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4252A" w14:textId="77777777" w:rsidR="00280434" w:rsidRDefault="00280434" w:rsidP="00937F70">
      <w:pPr>
        <w:widowControl w:val="0"/>
        <w:autoSpaceDE w:val="0"/>
        <w:autoSpaceDN w:val="0"/>
        <w:adjustRightInd w:val="0"/>
        <w:spacing w:after="240" w:line="340" w:lineRule="atLeast"/>
        <w:jc w:val="both"/>
        <w:rPr>
          <w:rFonts w:ascii="Times" w:hAnsi="Times" w:cs="Times"/>
          <w:color w:val="000000"/>
        </w:rPr>
      </w:pPr>
      <w:r>
        <w:rPr>
          <w:rFonts w:ascii="Times" w:hAnsi="Times" w:cs="Times"/>
          <w:color w:val="000000"/>
          <w:sz w:val="29"/>
          <w:szCs w:val="29"/>
        </w:rPr>
        <w:t xml:space="preserve">TP ELECTROMAGNETISME L3 : demande de modification du seuil de division TP </w:t>
      </w:r>
    </w:p>
    <w:p w14:paraId="3252B2B9" w14:textId="77777777" w:rsidR="00280434" w:rsidRDefault="00280434" w:rsidP="00937F70">
      <w:pPr>
        <w:widowControl w:val="0"/>
        <w:autoSpaceDE w:val="0"/>
        <w:autoSpaceDN w:val="0"/>
        <w:adjustRightInd w:val="0"/>
        <w:spacing w:after="240" w:line="340" w:lineRule="atLeast"/>
        <w:jc w:val="both"/>
        <w:rPr>
          <w:rFonts w:ascii="Times" w:hAnsi="Times" w:cs="Times"/>
          <w:color w:val="000000"/>
        </w:rPr>
      </w:pPr>
      <w:r>
        <w:rPr>
          <w:rFonts w:ascii="Times" w:hAnsi="Times" w:cs="Times"/>
          <w:color w:val="000000"/>
          <w:sz w:val="29"/>
          <w:szCs w:val="29"/>
        </w:rPr>
        <w:t xml:space="preserve">Cette demande a pour objet une demande de l’abaissement à 6 du seuil de division TP, actuellement de 8, dans la situation exceptionnelle des </w:t>
      </w:r>
      <w:proofErr w:type="spellStart"/>
      <w:r>
        <w:rPr>
          <w:rFonts w:ascii="Times" w:hAnsi="Times" w:cs="Times"/>
          <w:color w:val="000000"/>
          <w:sz w:val="29"/>
          <w:szCs w:val="29"/>
        </w:rPr>
        <w:t>TPs</w:t>
      </w:r>
      <w:proofErr w:type="spellEnd"/>
      <w:r>
        <w:rPr>
          <w:rFonts w:ascii="Times" w:hAnsi="Times" w:cs="Times"/>
          <w:color w:val="000000"/>
          <w:sz w:val="29"/>
          <w:szCs w:val="29"/>
        </w:rPr>
        <w:t xml:space="preserve"> d’</w:t>
      </w:r>
      <w:proofErr w:type="spellStart"/>
      <w:r>
        <w:rPr>
          <w:rFonts w:ascii="Times" w:hAnsi="Times" w:cs="Times"/>
          <w:color w:val="000000"/>
          <w:sz w:val="29"/>
          <w:szCs w:val="29"/>
        </w:rPr>
        <w:t>Electromagnétisme</w:t>
      </w:r>
      <w:proofErr w:type="spellEnd"/>
      <w:r>
        <w:rPr>
          <w:rFonts w:ascii="Times" w:hAnsi="Times" w:cs="Times"/>
          <w:color w:val="000000"/>
          <w:sz w:val="29"/>
          <w:szCs w:val="29"/>
        </w:rPr>
        <w:t xml:space="preserve"> de L3 Physique (UE/ECUE SLEPH501). </w:t>
      </w:r>
    </w:p>
    <w:p w14:paraId="299F28D1" w14:textId="4B3C43E7" w:rsidR="00280434" w:rsidRPr="004F5802" w:rsidRDefault="004B2735" w:rsidP="00937F70">
      <w:pPr>
        <w:widowControl w:val="0"/>
        <w:autoSpaceDE w:val="0"/>
        <w:autoSpaceDN w:val="0"/>
        <w:adjustRightInd w:val="0"/>
        <w:spacing w:after="240" w:line="340" w:lineRule="atLeast"/>
        <w:jc w:val="both"/>
        <w:rPr>
          <w:rFonts w:ascii="Times" w:hAnsi="Times" w:cs="Times"/>
          <w:color w:val="000000" w:themeColor="text1"/>
        </w:rPr>
      </w:pPr>
      <w:r w:rsidRPr="004F5802">
        <w:rPr>
          <w:rFonts w:ascii="Times" w:hAnsi="Times" w:cs="Times"/>
          <w:color w:val="000000" w:themeColor="text1"/>
          <w:sz w:val="29"/>
          <w:szCs w:val="29"/>
        </w:rPr>
        <w:t xml:space="preserve">Les 50 à </w:t>
      </w:r>
      <w:r w:rsidR="00280434" w:rsidRPr="004F5802">
        <w:rPr>
          <w:rFonts w:ascii="Times" w:hAnsi="Times" w:cs="Times"/>
          <w:color w:val="000000" w:themeColor="text1"/>
          <w:sz w:val="29"/>
          <w:szCs w:val="29"/>
        </w:rPr>
        <w:t>60 étudiants concernés sont inscrits en 3</w:t>
      </w:r>
      <w:proofErr w:type="spellStart"/>
      <w:r w:rsidR="00280434" w:rsidRPr="004F5802">
        <w:rPr>
          <w:rFonts w:ascii="Times" w:hAnsi="Times" w:cs="Times"/>
          <w:color w:val="000000" w:themeColor="text1"/>
          <w:position w:val="10"/>
          <w:sz w:val="18"/>
          <w:szCs w:val="18"/>
        </w:rPr>
        <w:t>ème</w:t>
      </w:r>
      <w:proofErr w:type="spellEnd"/>
      <w:r w:rsidR="00280434" w:rsidRPr="004F5802">
        <w:rPr>
          <w:rFonts w:ascii="Times" w:hAnsi="Times" w:cs="Times"/>
          <w:color w:val="000000" w:themeColor="text1"/>
          <w:position w:val="10"/>
          <w:sz w:val="18"/>
          <w:szCs w:val="18"/>
        </w:rPr>
        <w:t xml:space="preserve"> </w:t>
      </w:r>
      <w:r w:rsidR="00280434" w:rsidRPr="004F5802">
        <w:rPr>
          <w:rFonts w:ascii="Times" w:hAnsi="Times" w:cs="Times"/>
          <w:color w:val="000000" w:themeColor="text1"/>
          <w:sz w:val="29"/>
          <w:szCs w:val="29"/>
        </w:rPr>
        <w:t xml:space="preserve">année de la Licence de Physique, en Doubles Licences Maths-Physique et Sciences de la Terre-Physique, dans le parcours Physique-Chimie CLE 2D, et en Licence </w:t>
      </w:r>
      <w:proofErr w:type="spellStart"/>
      <w:r w:rsidR="00280434" w:rsidRPr="004F5802">
        <w:rPr>
          <w:rFonts w:ascii="Times" w:hAnsi="Times" w:cs="Times"/>
          <w:color w:val="000000" w:themeColor="text1"/>
          <w:sz w:val="29"/>
          <w:szCs w:val="29"/>
        </w:rPr>
        <w:t>Sciences&amp;Technologies</w:t>
      </w:r>
      <w:proofErr w:type="spellEnd"/>
      <w:r w:rsidR="00280434" w:rsidRPr="004F5802">
        <w:rPr>
          <w:rFonts w:ascii="Times" w:hAnsi="Times" w:cs="Times"/>
          <w:color w:val="000000" w:themeColor="text1"/>
          <w:sz w:val="29"/>
          <w:szCs w:val="29"/>
        </w:rPr>
        <w:t xml:space="preserve">. </w:t>
      </w:r>
    </w:p>
    <w:p w14:paraId="59EDA9F3" w14:textId="77777777" w:rsidR="00280434" w:rsidRDefault="00280434" w:rsidP="00937F70">
      <w:pPr>
        <w:widowControl w:val="0"/>
        <w:autoSpaceDE w:val="0"/>
        <w:autoSpaceDN w:val="0"/>
        <w:adjustRightInd w:val="0"/>
        <w:spacing w:after="240" w:line="340" w:lineRule="atLeast"/>
        <w:jc w:val="both"/>
        <w:rPr>
          <w:rFonts w:ascii="Times" w:hAnsi="Times" w:cs="Times"/>
          <w:color w:val="000000"/>
        </w:rPr>
      </w:pPr>
      <w:r>
        <w:rPr>
          <w:rFonts w:ascii="Times" w:hAnsi="Times" w:cs="Times"/>
          <w:color w:val="000000"/>
          <w:sz w:val="29"/>
          <w:szCs w:val="29"/>
        </w:rPr>
        <w:t xml:space="preserve">Ces </w:t>
      </w:r>
      <w:proofErr w:type="spellStart"/>
      <w:r>
        <w:rPr>
          <w:rFonts w:ascii="Times" w:hAnsi="Times" w:cs="Times"/>
          <w:color w:val="000000"/>
          <w:sz w:val="29"/>
          <w:szCs w:val="29"/>
        </w:rPr>
        <w:t>TPs</w:t>
      </w:r>
      <w:proofErr w:type="spellEnd"/>
      <w:r>
        <w:rPr>
          <w:rFonts w:ascii="Times" w:hAnsi="Times" w:cs="Times"/>
          <w:color w:val="000000"/>
          <w:sz w:val="29"/>
          <w:szCs w:val="29"/>
        </w:rPr>
        <w:t xml:space="preserve"> ont été proposés pour la première fois dans la nou</w:t>
      </w:r>
      <w:r w:rsidR="004B2735">
        <w:rPr>
          <w:rFonts w:ascii="Times" w:hAnsi="Times" w:cs="Times"/>
          <w:color w:val="000000"/>
          <w:sz w:val="29"/>
          <w:szCs w:val="29"/>
        </w:rPr>
        <w:t>velle maquette à la rentrée 2021-2022</w:t>
      </w:r>
      <w:r>
        <w:rPr>
          <w:rFonts w:ascii="Times" w:hAnsi="Times" w:cs="Times"/>
          <w:color w:val="000000"/>
          <w:sz w:val="29"/>
          <w:szCs w:val="29"/>
        </w:rPr>
        <w:t xml:space="preserve">. Du matériel neuf, d’un montant total </w:t>
      </w:r>
      <w:r w:rsidR="00A966BD">
        <w:rPr>
          <w:rFonts w:ascii="Times" w:hAnsi="Times" w:cs="Times"/>
          <w:color w:val="000000"/>
          <w:sz w:val="29"/>
          <w:szCs w:val="29"/>
        </w:rPr>
        <w:t>de 3489</w:t>
      </w:r>
      <w:r>
        <w:rPr>
          <w:rFonts w:ascii="Times" w:hAnsi="Times" w:cs="Times"/>
          <w:color w:val="000000"/>
          <w:sz w:val="29"/>
          <w:szCs w:val="29"/>
        </w:rPr>
        <w:t xml:space="preserve">0 euros, a été financé par l’EUR SPECTRUM et le Département de Physique. </w:t>
      </w:r>
    </w:p>
    <w:p w14:paraId="0D9DA8D2" w14:textId="77777777" w:rsidR="00280434" w:rsidRDefault="00280434" w:rsidP="00937F70">
      <w:pPr>
        <w:widowControl w:val="0"/>
        <w:autoSpaceDE w:val="0"/>
        <w:autoSpaceDN w:val="0"/>
        <w:adjustRightInd w:val="0"/>
        <w:spacing w:after="240" w:line="340" w:lineRule="atLeast"/>
        <w:jc w:val="both"/>
        <w:rPr>
          <w:rFonts w:ascii="Times" w:hAnsi="Times" w:cs="Times"/>
          <w:color w:val="000000"/>
        </w:rPr>
      </w:pPr>
      <w:r>
        <w:rPr>
          <w:rFonts w:ascii="Times" w:hAnsi="Times" w:cs="Times"/>
          <w:color w:val="000000"/>
          <w:sz w:val="29"/>
          <w:szCs w:val="29"/>
        </w:rPr>
        <w:t xml:space="preserve">Notre demande est de passer à un seuil de division de 6. Les raisons sont les suivantes : </w:t>
      </w:r>
    </w:p>
    <w:p w14:paraId="74623616" w14:textId="77777777" w:rsidR="00280434" w:rsidRDefault="00280434" w:rsidP="00937F70">
      <w:pPr>
        <w:widowControl w:val="0"/>
        <w:numPr>
          <w:ilvl w:val="0"/>
          <w:numId w:val="1"/>
        </w:numPr>
        <w:tabs>
          <w:tab w:val="left" w:pos="220"/>
          <w:tab w:val="left" w:pos="720"/>
        </w:tabs>
        <w:autoSpaceDE w:val="0"/>
        <w:autoSpaceDN w:val="0"/>
        <w:adjustRightInd w:val="0"/>
        <w:spacing w:after="240" w:line="340" w:lineRule="atLeast"/>
        <w:ind w:hanging="720"/>
        <w:jc w:val="both"/>
        <w:rPr>
          <w:rFonts w:ascii="Times" w:hAnsi="Times" w:cs="Times"/>
          <w:color w:val="000000"/>
        </w:rPr>
      </w:pPr>
      <w:r>
        <w:rPr>
          <w:rFonts w:ascii="Times" w:hAnsi="Times" w:cs="Times"/>
          <w:color w:val="000000"/>
          <w:kern w:val="1"/>
          <w:sz w:val="29"/>
          <w:szCs w:val="29"/>
        </w:rPr>
        <w:tab/>
      </w:r>
      <w:r>
        <w:rPr>
          <w:rFonts w:ascii="Times" w:hAnsi="Times" w:cs="Times"/>
          <w:color w:val="000000"/>
          <w:kern w:val="1"/>
          <w:sz w:val="29"/>
          <w:szCs w:val="29"/>
        </w:rPr>
        <w:tab/>
      </w:r>
      <w:r>
        <w:rPr>
          <w:rFonts w:ascii="Times" w:hAnsi="Times" w:cs="Times"/>
          <w:color w:val="000000"/>
          <w:sz w:val="29"/>
          <w:szCs w:val="29"/>
        </w:rPr>
        <w:t>-  Les e</w:t>
      </w:r>
      <w:r w:rsidR="00A966BD">
        <w:rPr>
          <w:rFonts w:ascii="Times" w:hAnsi="Times" w:cs="Times"/>
          <w:color w:val="000000"/>
          <w:sz w:val="29"/>
          <w:szCs w:val="29"/>
        </w:rPr>
        <w:t>xpériences sont réparties dans 2</w:t>
      </w:r>
      <w:r>
        <w:rPr>
          <w:rFonts w:ascii="Times" w:hAnsi="Times" w:cs="Times"/>
          <w:color w:val="000000"/>
          <w:sz w:val="29"/>
          <w:szCs w:val="29"/>
        </w:rPr>
        <w:t xml:space="preserve"> salles du bâtiment de TP Physique, trois expériences (6 étudiants) </w:t>
      </w:r>
      <w:r w:rsidR="00A966BD">
        <w:rPr>
          <w:rFonts w:ascii="Times" w:hAnsi="Times" w:cs="Times"/>
          <w:color w:val="000000"/>
          <w:sz w:val="29"/>
          <w:szCs w:val="29"/>
        </w:rPr>
        <w:t>dans l’une et 6 expériences (12 étudiants) dans</w:t>
      </w:r>
      <w:r>
        <w:rPr>
          <w:rFonts w:ascii="Times" w:hAnsi="Times" w:cs="Times"/>
          <w:color w:val="000000"/>
          <w:sz w:val="29"/>
          <w:szCs w:val="29"/>
        </w:rPr>
        <w:t xml:space="preserve"> l’autre. Pour des raisons pédagogiques évidentes, il serait nécessaire de pouvoir travailler avec 3 enseignants (dont 2 dans la salle pouvant accueillir 12 étudiants). </w:t>
      </w:r>
      <w:r>
        <w:rPr>
          <w:rFonts w:ascii="MS Mincho" w:eastAsia="MS Mincho" w:hAnsi="MS Mincho" w:cs="MS Mincho"/>
          <w:color w:val="000000"/>
        </w:rPr>
        <w:t> </w:t>
      </w:r>
    </w:p>
    <w:p w14:paraId="76C1D3DD" w14:textId="77777777" w:rsidR="00280434" w:rsidRDefault="00280434" w:rsidP="00937F70">
      <w:pPr>
        <w:widowControl w:val="0"/>
        <w:numPr>
          <w:ilvl w:val="0"/>
          <w:numId w:val="1"/>
        </w:numPr>
        <w:tabs>
          <w:tab w:val="left" w:pos="220"/>
          <w:tab w:val="left" w:pos="720"/>
        </w:tabs>
        <w:autoSpaceDE w:val="0"/>
        <w:autoSpaceDN w:val="0"/>
        <w:adjustRightInd w:val="0"/>
        <w:spacing w:after="240" w:line="340" w:lineRule="atLeast"/>
        <w:ind w:hanging="720"/>
        <w:jc w:val="both"/>
        <w:rPr>
          <w:rFonts w:ascii="Times" w:hAnsi="Times" w:cs="Times"/>
          <w:color w:val="000000"/>
        </w:rPr>
      </w:pPr>
      <w:r>
        <w:rPr>
          <w:rFonts w:ascii="Times" w:hAnsi="Times" w:cs="Times"/>
          <w:color w:val="000000"/>
          <w:kern w:val="1"/>
          <w:sz w:val="29"/>
          <w:szCs w:val="29"/>
        </w:rPr>
        <w:tab/>
      </w:r>
      <w:r>
        <w:rPr>
          <w:rFonts w:ascii="Times" w:hAnsi="Times" w:cs="Times"/>
          <w:color w:val="000000"/>
          <w:kern w:val="1"/>
          <w:sz w:val="29"/>
          <w:szCs w:val="29"/>
        </w:rPr>
        <w:tab/>
      </w:r>
      <w:r>
        <w:rPr>
          <w:rFonts w:ascii="Times" w:hAnsi="Times" w:cs="Times"/>
          <w:color w:val="000000"/>
          <w:sz w:val="29"/>
          <w:szCs w:val="29"/>
        </w:rPr>
        <w:t>-  Il n’est actuellement pas possible de mieux répartir les expériences co</w:t>
      </w:r>
      <w:r w:rsidR="00A966BD">
        <w:rPr>
          <w:rFonts w:ascii="Times" w:hAnsi="Times" w:cs="Times"/>
          <w:color w:val="000000"/>
          <w:sz w:val="29"/>
          <w:szCs w:val="29"/>
        </w:rPr>
        <w:t>mpte tenu de la superficie des 2</w:t>
      </w:r>
      <w:r>
        <w:rPr>
          <w:rFonts w:ascii="Times" w:hAnsi="Times" w:cs="Times"/>
          <w:color w:val="000000"/>
          <w:sz w:val="29"/>
          <w:szCs w:val="29"/>
        </w:rPr>
        <w:t xml:space="preserve"> salles, du besoin pour </w:t>
      </w:r>
      <w:r w:rsidR="00614759">
        <w:rPr>
          <w:rFonts w:ascii="Times" w:hAnsi="Times" w:cs="Times"/>
          <w:color w:val="000000"/>
          <w:sz w:val="29"/>
          <w:szCs w:val="29"/>
        </w:rPr>
        <w:t>toutes les</w:t>
      </w:r>
      <w:r>
        <w:rPr>
          <w:rFonts w:ascii="Times" w:hAnsi="Times" w:cs="Times"/>
          <w:color w:val="000000"/>
          <w:sz w:val="29"/>
          <w:szCs w:val="29"/>
        </w:rPr>
        <w:t xml:space="preserve"> manipulations de disposer d’un grand plan de travail</w:t>
      </w:r>
      <w:r w:rsidR="00614759">
        <w:rPr>
          <w:rFonts w:ascii="Times" w:hAnsi="Times" w:cs="Times"/>
          <w:color w:val="000000"/>
          <w:sz w:val="29"/>
          <w:szCs w:val="29"/>
        </w:rPr>
        <w:t xml:space="preserve"> (longueur d’1m80</w:t>
      </w:r>
      <w:r w:rsidR="00937F70">
        <w:rPr>
          <w:rFonts w:ascii="Times" w:hAnsi="Times" w:cs="Times"/>
          <w:color w:val="000000"/>
          <w:sz w:val="29"/>
          <w:szCs w:val="29"/>
        </w:rPr>
        <w:t xml:space="preserve"> des bancs optiques)</w:t>
      </w:r>
      <w:r>
        <w:rPr>
          <w:rFonts w:ascii="Times" w:hAnsi="Times" w:cs="Times"/>
          <w:color w:val="000000"/>
          <w:sz w:val="29"/>
          <w:szCs w:val="29"/>
        </w:rPr>
        <w:t xml:space="preserve">, du besoin de travailler dans la pénombre, de la superficie des salles et du planning d’autres formations les occupant. </w:t>
      </w:r>
      <w:r>
        <w:rPr>
          <w:rFonts w:ascii="MS Mincho" w:eastAsia="MS Mincho" w:hAnsi="MS Mincho" w:cs="MS Mincho"/>
          <w:color w:val="000000"/>
        </w:rPr>
        <w:t> </w:t>
      </w:r>
    </w:p>
    <w:p w14:paraId="04E9B874" w14:textId="77777777" w:rsidR="00A966BD" w:rsidRPr="00A966BD" w:rsidRDefault="00280434" w:rsidP="00937F70">
      <w:pPr>
        <w:widowControl w:val="0"/>
        <w:numPr>
          <w:ilvl w:val="0"/>
          <w:numId w:val="1"/>
        </w:numPr>
        <w:tabs>
          <w:tab w:val="left" w:pos="220"/>
          <w:tab w:val="left" w:pos="720"/>
        </w:tabs>
        <w:autoSpaceDE w:val="0"/>
        <w:autoSpaceDN w:val="0"/>
        <w:adjustRightInd w:val="0"/>
        <w:spacing w:after="240" w:line="340" w:lineRule="atLeast"/>
        <w:ind w:hanging="720"/>
        <w:jc w:val="both"/>
        <w:rPr>
          <w:rFonts w:ascii="Times" w:hAnsi="Times" w:cs="Times"/>
          <w:color w:val="000000"/>
        </w:rPr>
      </w:pPr>
      <w:r>
        <w:rPr>
          <w:rFonts w:ascii="Times" w:hAnsi="Times" w:cs="Times"/>
          <w:color w:val="000000"/>
          <w:kern w:val="1"/>
          <w:sz w:val="29"/>
          <w:szCs w:val="29"/>
        </w:rPr>
        <w:tab/>
      </w:r>
      <w:r>
        <w:rPr>
          <w:rFonts w:ascii="Times" w:hAnsi="Times" w:cs="Times"/>
          <w:color w:val="000000"/>
          <w:kern w:val="1"/>
          <w:sz w:val="29"/>
          <w:szCs w:val="29"/>
        </w:rPr>
        <w:tab/>
      </w:r>
      <w:r>
        <w:rPr>
          <w:rFonts w:ascii="Times" w:hAnsi="Times" w:cs="Times"/>
          <w:color w:val="000000"/>
          <w:sz w:val="29"/>
          <w:szCs w:val="29"/>
        </w:rPr>
        <w:t xml:space="preserve">-  Emménager dans une salle unique libre au moment de cet enseignement mais accueillant d’autres formations le reste de l’année n’est pas souhaitable. En effet, le matériel est lourd, fragile et encombrant et doit pour la plupart ne pas être déplacé. </w:t>
      </w:r>
      <w:r w:rsidR="00614759">
        <w:rPr>
          <w:rFonts w:ascii="Times" w:hAnsi="Times" w:cs="Times"/>
          <w:color w:val="000000"/>
          <w:sz w:val="29"/>
          <w:szCs w:val="29"/>
        </w:rPr>
        <w:t>Les bancs de guides radiofréquences ne supportent pas le</w:t>
      </w:r>
      <w:r>
        <w:rPr>
          <w:rFonts w:ascii="Times" w:hAnsi="Times" w:cs="Times"/>
          <w:color w:val="000000"/>
          <w:sz w:val="29"/>
          <w:szCs w:val="29"/>
        </w:rPr>
        <w:t xml:space="preserve"> démontage/remontage. Les </w:t>
      </w:r>
      <w:r w:rsidR="008F26B8">
        <w:rPr>
          <w:rFonts w:ascii="Times" w:hAnsi="Times" w:cs="Times"/>
          <w:color w:val="000000"/>
          <w:sz w:val="29"/>
          <w:szCs w:val="29"/>
        </w:rPr>
        <w:t xml:space="preserve">prismes utilisés pour l’excitation de </w:t>
      </w:r>
      <w:proofErr w:type="spellStart"/>
      <w:r w:rsidR="008F26B8">
        <w:rPr>
          <w:rFonts w:ascii="Times" w:hAnsi="Times" w:cs="Times"/>
          <w:color w:val="000000"/>
          <w:sz w:val="29"/>
          <w:szCs w:val="29"/>
        </w:rPr>
        <w:t>plasmons</w:t>
      </w:r>
      <w:proofErr w:type="spellEnd"/>
      <w:r w:rsidR="008F26B8">
        <w:rPr>
          <w:rFonts w:ascii="Times" w:hAnsi="Times" w:cs="Times"/>
          <w:color w:val="000000"/>
          <w:sz w:val="29"/>
          <w:szCs w:val="29"/>
        </w:rPr>
        <w:t xml:space="preserve"> de surface sont très fragiles</w:t>
      </w:r>
      <w:r>
        <w:rPr>
          <w:rFonts w:ascii="Times" w:hAnsi="Times" w:cs="Times"/>
          <w:color w:val="000000"/>
          <w:sz w:val="29"/>
          <w:szCs w:val="29"/>
        </w:rPr>
        <w:t xml:space="preserve">. Les </w:t>
      </w:r>
      <w:r w:rsidR="008F26B8">
        <w:rPr>
          <w:rFonts w:ascii="Times" w:hAnsi="Times" w:cs="Times"/>
          <w:color w:val="000000"/>
          <w:sz w:val="29"/>
          <w:szCs w:val="29"/>
        </w:rPr>
        <w:t>neuf</w:t>
      </w:r>
      <w:r>
        <w:rPr>
          <w:rFonts w:ascii="Times" w:hAnsi="Times" w:cs="Times"/>
          <w:color w:val="000000"/>
          <w:sz w:val="29"/>
          <w:szCs w:val="29"/>
        </w:rPr>
        <w:t xml:space="preserve"> bancs optiques d’1m80 de longueur ainsi que </w:t>
      </w:r>
      <w:r w:rsidR="00937F70">
        <w:rPr>
          <w:rFonts w:ascii="Times" w:hAnsi="Times" w:cs="Times"/>
          <w:color w:val="000000"/>
          <w:sz w:val="29"/>
          <w:szCs w:val="29"/>
        </w:rPr>
        <w:t>leurs</w:t>
      </w:r>
      <w:r>
        <w:rPr>
          <w:rFonts w:ascii="Times" w:hAnsi="Times" w:cs="Times"/>
          <w:color w:val="000000"/>
          <w:sz w:val="29"/>
          <w:szCs w:val="29"/>
        </w:rPr>
        <w:t xml:space="preserve"> composants </w:t>
      </w:r>
      <w:r w:rsidR="00937F70">
        <w:rPr>
          <w:rFonts w:ascii="Times" w:hAnsi="Times" w:cs="Times"/>
          <w:color w:val="000000"/>
          <w:sz w:val="29"/>
          <w:szCs w:val="29"/>
        </w:rPr>
        <w:t>(</w:t>
      </w:r>
      <w:r>
        <w:rPr>
          <w:rFonts w:ascii="Times" w:hAnsi="Times" w:cs="Times"/>
          <w:color w:val="000000"/>
          <w:sz w:val="29"/>
          <w:szCs w:val="29"/>
        </w:rPr>
        <w:t>optiques, moyens de réglages, système</w:t>
      </w:r>
      <w:r w:rsidR="00937F70">
        <w:rPr>
          <w:rFonts w:ascii="Times" w:hAnsi="Times" w:cs="Times"/>
          <w:color w:val="000000"/>
          <w:sz w:val="29"/>
          <w:szCs w:val="29"/>
        </w:rPr>
        <w:t>s d’acquisition)</w:t>
      </w:r>
      <w:r>
        <w:rPr>
          <w:rFonts w:ascii="Times" w:hAnsi="Times" w:cs="Times"/>
          <w:color w:val="000000"/>
          <w:sz w:val="29"/>
          <w:szCs w:val="29"/>
        </w:rPr>
        <w:t xml:space="preserve"> sont difficiles à ranger.</w:t>
      </w:r>
    </w:p>
    <w:p w14:paraId="1555F4AA" w14:textId="4B333B3D" w:rsidR="00A966BD" w:rsidRPr="007A0155" w:rsidRDefault="00937F70" w:rsidP="00937F70">
      <w:pPr>
        <w:widowControl w:val="0"/>
        <w:tabs>
          <w:tab w:val="left" w:pos="220"/>
          <w:tab w:val="left" w:pos="720"/>
        </w:tabs>
        <w:autoSpaceDE w:val="0"/>
        <w:autoSpaceDN w:val="0"/>
        <w:adjustRightInd w:val="0"/>
        <w:spacing w:after="240" w:line="340" w:lineRule="atLeast"/>
        <w:jc w:val="both"/>
        <w:rPr>
          <w:rFonts w:ascii="Times" w:hAnsi="Times" w:cs="Times"/>
          <w:color w:val="FF0000"/>
        </w:rPr>
      </w:pPr>
      <w:r w:rsidRPr="007A0155">
        <w:rPr>
          <w:rFonts w:ascii="Times" w:hAnsi="Times" w:cs="Times"/>
          <w:color w:val="FF0000"/>
          <w:sz w:val="29"/>
          <w:szCs w:val="29"/>
        </w:rPr>
        <w:lastRenderedPageBreak/>
        <w:t>L’équipe enseignante 2021-2022</w:t>
      </w:r>
      <w:r w:rsidR="00280434" w:rsidRPr="007A0155">
        <w:rPr>
          <w:rFonts w:ascii="Times" w:hAnsi="Times" w:cs="Times"/>
          <w:color w:val="FF0000"/>
          <w:sz w:val="29"/>
          <w:szCs w:val="29"/>
        </w:rPr>
        <w:t xml:space="preserve"> </w:t>
      </w:r>
      <w:r w:rsidRPr="007A0155">
        <w:rPr>
          <w:rFonts w:ascii="Times" w:hAnsi="Times" w:cs="Times"/>
          <w:color w:val="FF0000"/>
          <w:sz w:val="29"/>
          <w:szCs w:val="29"/>
        </w:rPr>
        <w:t>est</w:t>
      </w:r>
      <w:r w:rsidR="00280434" w:rsidRPr="007A0155">
        <w:rPr>
          <w:rFonts w:ascii="Times" w:hAnsi="Times" w:cs="Times"/>
          <w:color w:val="FF0000"/>
          <w:sz w:val="29"/>
          <w:szCs w:val="29"/>
        </w:rPr>
        <w:t xml:space="preserve"> constituée de 3 </w:t>
      </w:r>
      <w:r w:rsidR="004F5802">
        <w:rPr>
          <w:rFonts w:ascii="Times" w:hAnsi="Times" w:cs="Times"/>
          <w:color w:val="FF0000"/>
          <w:sz w:val="29"/>
          <w:szCs w:val="29"/>
        </w:rPr>
        <w:t>encadrants (2 universitaires + 1 astronome)</w:t>
      </w:r>
      <w:r w:rsidR="00280434" w:rsidRPr="007A0155">
        <w:rPr>
          <w:rFonts w:ascii="Times" w:hAnsi="Times" w:cs="Times"/>
          <w:color w:val="FF0000"/>
          <w:sz w:val="29"/>
          <w:szCs w:val="29"/>
        </w:rPr>
        <w:t xml:space="preserve">. Nous avons fait appel à un astronome pour compléter l’encadrement </w:t>
      </w:r>
      <w:r w:rsidR="004F5802">
        <w:rPr>
          <w:rFonts w:ascii="Times" w:hAnsi="Times" w:cs="Times"/>
          <w:color w:val="FF0000"/>
          <w:sz w:val="29"/>
          <w:szCs w:val="29"/>
        </w:rPr>
        <w:t xml:space="preserve">(sans augmentation de la charge horaire par rapport à 2 EC universitaires) </w:t>
      </w:r>
      <w:r w:rsidRPr="007A0155">
        <w:rPr>
          <w:rFonts w:ascii="Times" w:hAnsi="Times" w:cs="Times"/>
          <w:color w:val="FF0000"/>
          <w:sz w:val="29"/>
          <w:szCs w:val="29"/>
        </w:rPr>
        <w:t xml:space="preserve">car </w:t>
      </w:r>
      <w:r w:rsidR="00280434" w:rsidRPr="007A0155">
        <w:rPr>
          <w:rFonts w:ascii="Times" w:hAnsi="Times" w:cs="Times"/>
          <w:color w:val="FF0000"/>
          <w:sz w:val="29"/>
          <w:szCs w:val="29"/>
        </w:rPr>
        <w:t>3 enseignants par séances sont nécessaires pour assurer un bien meilleur suivi pédagogique et une meilleure efficacité et réactivité des étudiants.</w:t>
      </w:r>
    </w:p>
    <w:p w14:paraId="1D97CBEB" w14:textId="296A867C" w:rsidR="00937F70" w:rsidRPr="007A0155" w:rsidRDefault="00280434" w:rsidP="00937F70">
      <w:pPr>
        <w:widowControl w:val="0"/>
        <w:tabs>
          <w:tab w:val="left" w:pos="220"/>
          <w:tab w:val="left" w:pos="720"/>
        </w:tabs>
        <w:autoSpaceDE w:val="0"/>
        <w:autoSpaceDN w:val="0"/>
        <w:adjustRightInd w:val="0"/>
        <w:spacing w:after="240" w:line="340" w:lineRule="atLeast"/>
        <w:jc w:val="both"/>
        <w:rPr>
          <w:rFonts w:ascii="Times" w:hAnsi="Times" w:cs="Times"/>
          <w:color w:val="FF0000"/>
          <w:sz w:val="29"/>
          <w:szCs w:val="29"/>
        </w:rPr>
      </w:pPr>
      <w:r w:rsidRPr="007A0155">
        <w:rPr>
          <w:rFonts w:ascii="Times" w:hAnsi="Times" w:cs="Times"/>
          <w:color w:val="FF0000"/>
          <w:sz w:val="29"/>
          <w:szCs w:val="29"/>
        </w:rPr>
        <w:t xml:space="preserve">Passer le seuil de division TP à 6 permettrait de prévoir </w:t>
      </w:r>
      <w:r w:rsidR="0030172C">
        <w:rPr>
          <w:rFonts w:ascii="Times" w:hAnsi="Times" w:cs="Times"/>
          <w:color w:val="FF0000"/>
          <w:sz w:val="29"/>
          <w:szCs w:val="29"/>
        </w:rPr>
        <w:t>90h</w:t>
      </w:r>
      <w:r w:rsidRPr="007A0155">
        <w:rPr>
          <w:rFonts w:ascii="Times" w:hAnsi="Times" w:cs="Times"/>
          <w:color w:val="FF0000"/>
          <w:sz w:val="29"/>
          <w:szCs w:val="29"/>
        </w:rPr>
        <w:t xml:space="preserve"> TP</w:t>
      </w:r>
      <w:r w:rsidR="004F5802">
        <w:rPr>
          <w:rFonts w:ascii="Times" w:hAnsi="Times" w:cs="Times"/>
          <w:color w:val="FF0000"/>
          <w:sz w:val="29"/>
          <w:szCs w:val="29"/>
        </w:rPr>
        <w:t xml:space="preserve"> pour un effectif </w:t>
      </w:r>
      <w:proofErr w:type="gramStart"/>
      <w:r w:rsidR="004F5802">
        <w:rPr>
          <w:rFonts w:ascii="Times" w:hAnsi="Times" w:cs="Times"/>
          <w:color w:val="FF0000"/>
          <w:sz w:val="29"/>
          <w:szCs w:val="29"/>
        </w:rPr>
        <w:t>de</w:t>
      </w:r>
      <w:proofErr w:type="gramEnd"/>
      <w:r w:rsidR="004F5802">
        <w:rPr>
          <w:rFonts w:ascii="Times" w:hAnsi="Times" w:cs="Times"/>
          <w:color w:val="FF0000"/>
          <w:sz w:val="29"/>
          <w:szCs w:val="29"/>
        </w:rPr>
        <w:t xml:space="preserve"> 60 étudiants</w:t>
      </w:r>
      <w:r w:rsidR="00937F70" w:rsidRPr="007A0155">
        <w:rPr>
          <w:rFonts w:ascii="Times" w:hAnsi="Times" w:cs="Times"/>
          <w:color w:val="FF0000"/>
          <w:sz w:val="29"/>
          <w:szCs w:val="29"/>
        </w:rPr>
        <w:t>.</w:t>
      </w:r>
    </w:p>
    <w:p w14:paraId="6376A5A6" w14:textId="77777777" w:rsidR="00A966BD" w:rsidRDefault="00280434" w:rsidP="00937F70">
      <w:pPr>
        <w:widowControl w:val="0"/>
        <w:tabs>
          <w:tab w:val="left" w:pos="220"/>
          <w:tab w:val="left" w:pos="720"/>
        </w:tabs>
        <w:autoSpaceDE w:val="0"/>
        <w:autoSpaceDN w:val="0"/>
        <w:adjustRightInd w:val="0"/>
        <w:spacing w:after="240" w:line="340" w:lineRule="atLeast"/>
        <w:jc w:val="both"/>
        <w:rPr>
          <w:rFonts w:ascii="Times" w:hAnsi="Times" w:cs="Times"/>
          <w:color w:val="000000"/>
          <w:sz w:val="29"/>
          <w:szCs w:val="29"/>
        </w:rPr>
      </w:pPr>
      <w:r>
        <w:rPr>
          <w:rFonts w:ascii="Times" w:hAnsi="Times" w:cs="Times"/>
          <w:color w:val="000000"/>
          <w:sz w:val="29"/>
          <w:szCs w:val="29"/>
        </w:rPr>
        <w:t>En vous remerciant de l’attention que vous porterez à ma demande, veuillez recevoir mes sincères salutations.</w:t>
      </w:r>
    </w:p>
    <w:p w14:paraId="59BDC2BF" w14:textId="77777777" w:rsidR="00A966BD" w:rsidRDefault="007A0155" w:rsidP="00937F70">
      <w:pPr>
        <w:widowControl w:val="0"/>
        <w:tabs>
          <w:tab w:val="left" w:pos="220"/>
          <w:tab w:val="left" w:pos="720"/>
        </w:tabs>
        <w:autoSpaceDE w:val="0"/>
        <w:autoSpaceDN w:val="0"/>
        <w:adjustRightInd w:val="0"/>
        <w:spacing w:after="240" w:line="340" w:lineRule="atLeast"/>
        <w:jc w:val="both"/>
        <w:rPr>
          <w:rFonts w:ascii="Times" w:hAnsi="Times" w:cs="Times"/>
          <w:color w:val="000000"/>
          <w:sz w:val="29"/>
          <w:szCs w:val="29"/>
        </w:rPr>
      </w:pPr>
      <w:r>
        <w:rPr>
          <w:rFonts w:ascii="Times" w:hAnsi="Times" w:cs="Times"/>
          <w:color w:val="000000"/>
          <w:sz w:val="29"/>
          <w:szCs w:val="29"/>
        </w:rPr>
        <w:t xml:space="preserve">Pascal </w:t>
      </w:r>
      <w:proofErr w:type="spellStart"/>
      <w:r>
        <w:rPr>
          <w:rFonts w:ascii="Times" w:hAnsi="Times" w:cs="Times"/>
          <w:color w:val="000000"/>
          <w:sz w:val="29"/>
          <w:szCs w:val="29"/>
        </w:rPr>
        <w:t>Baldi</w:t>
      </w:r>
      <w:proofErr w:type="spellEnd"/>
    </w:p>
    <w:p w14:paraId="5FE4F360" w14:textId="77777777" w:rsidR="00280434" w:rsidRDefault="00280434" w:rsidP="00937F70">
      <w:pPr>
        <w:widowControl w:val="0"/>
        <w:tabs>
          <w:tab w:val="left" w:pos="220"/>
          <w:tab w:val="left" w:pos="720"/>
        </w:tabs>
        <w:autoSpaceDE w:val="0"/>
        <w:autoSpaceDN w:val="0"/>
        <w:adjustRightInd w:val="0"/>
        <w:spacing w:after="240" w:line="340" w:lineRule="atLeast"/>
        <w:jc w:val="both"/>
        <w:rPr>
          <w:rFonts w:ascii="Times" w:hAnsi="Times" w:cs="Times"/>
          <w:color w:val="000000"/>
        </w:rPr>
      </w:pPr>
      <w:r>
        <w:rPr>
          <w:rFonts w:ascii="Times" w:hAnsi="Times" w:cs="Times"/>
          <w:color w:val="000000"/>
          <w:sz w:val="29"/>
          <w:szCs w:val="29"/>
        </w:rPr>
        <w:t xml:space="preserve">Responsable de l’UE </w:t>
      </w:r>
      <w:r w:rsidR="007A0155">
        <w:rPr>
          <w:rFonts w:ascii="Times" w:hAnsi="Times" w:cs="Times"/>
          <w:color w:val="000000"/>
          <w:sz w:val="29"/>
          <w:szCs w:val="29"/>
        </w:rPr>
        <w:t>Electromagnétisme de L3</w:t>
      </w:r>
      <w:r>
        <w:rPr>
          <w:rFonts w:ascii="Times" w:hAnsi="Times" w:cs="Times"/>
          <w:color w:val="000000"/>
          <w:sz w:val="29"/>
          <w:szCs w:val="29"/>
        </w:rPr>
        <w:t xml:space="preserve"> </w:t>
      </w:r>
      <w:r>
        <w:rPr>
          <w:rFonts w:ascii="MS Mincho" w:eastAsia="MS Mincho" w:hAnsi="MS Mincho" w:cs="MS Mincho"/>
          <w:color w:val="000000"/>
        </w:rPr>
        <w:t> </w:t>
      </w:r>
    </w:p>
    <w:p w14:paraId="6D59897B" w14:textId="77777777" w:rsidR="00595733" w:rsidRDefault="00595733" w:rsidP="00937F70">
      <w:pPr>
        <w:jc w:val="both"/>
      </w:pPr>
    </w:p>
    <w:sectPr w:rsidR="00595733" w:rsidSect="00C1022D">
      <w:pgSz w:w="12240" w:h="15840"/>
      <w:pgMar w:top="1417" w:right="1417" w:bottom="1417"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434"/>
    <w:rsid w:val="001A74BD"/>
    <w:rsid w:val="00280434"/>
    <w:rsid w:val="0030172C"/>
    <w:rsid w:val="004B2735"/>
    <w:rsid w:val="004F5802"/>
    <w:rsid w:val="00595733"/>
    <w:rsid w:val="00614759"/>
    <w:rsid w:val="007A0155"/>
    <w:rsid w:val="008F26B8"/>
    <w:rsid w:val="00937F70"/>
    <w:rsid w:val="00A44E89"/>
    <w:rsid w:val="00A966BD"/>
    <w:rsid w:val="00F939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784E9CB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8905F66AA0B1408FF2BA83E5950473" ma:contentTypeVersion="4" ma:contentTypeDescription="Crée un document." ma:contentTypeScope="" ma:versionID="897ba21424d3ff535a1e873383b9c54b">
  <xsd:schema xmlns:xsd="http://www.w3.org/2001/XMLSchema" xmlns:xs="http://www.w3.org/2001/XMLSchema" xmlns:p="http://schemas.microsoft.com/office/2006/metadata/properties" xmlns:ns2="506b81aa-d382-47a1-a849-59f8736e3581" xmlns:ns3="c5ec81ba-45d0-416b-b92a-d9e3b2d9344d" targetNamespace="http://schemas.microsoft.com/office/2006/metadata/properties" ma:root="true" ma:fieldsID="359b61c7a30266d5ad6e1171a1d5e380" ns2:_="" ns3:_="">
    <xsd:import namespace="506b81aa-d382-47a1-a849-59f8736e3581"/>
    <xsd:import namespace="c5ec81ba-45d0-416b-b92a-d9e3b2d9344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b81aa-d382-47a1-a849-59f8736e3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c81ba-45d0-416b-b92a-d9e3b2d9344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DD65BD-D634-442E-B294-3578D01D83AB}"/>
</file>

<file path=customXml/itemProps2.xml><?xml version="1.0" encoding="utf-8"?>
<ds:datastoreItem xmlns:ds="http://schemas.openxmlformats.org/officeDocument/2006/customXml" ds:itemID="{3906E807-79C1-418C-A3CB-8D8A918F6F90}"/>
</file>

<file path=customXml/itemProps3.xml><?xml version="1.0" encoding="utf-8"?>
<ds:datastoreItem xmlns:ds="http://schemas.openxmlformats.org/officeDocument/2006/customXml" ds:itemID="{10A0C093-1756-4439-BC56-03E7AA015D08}"/>
</file>

<file path=docProps/app.xml><?xml version="1.0" encoding="utf-8"?>
<Properties xmlns="http://schemas.openxmlformats.org/officeDocument/2006/extended-properties" xmlns:vt="http://schemas.openxmlformats.org/officeDocument/2006/docPropsVTypes">
  <Template>Normal.dotm</Template>
  <TotalTime>22</TotalTime>
  <Pages>2</Pages>
  <Words>418</Words>
  <Characters>2304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de Microsoft Office</dc:creator>
  <cp:keywords/>
  <dc:description/>
  <cp:lastModifiedBy>Olivier Legrand</cp:lastModifiedBy>
  <cp:revision>2</cp:revision>
  <dcterms:created xsi:type="dcterms:W3CDTF">2021-10-01T13:06:00Z</dcterms:created>
  <dcterms:modified xsi:type="dcterms:W3CDTF">2021-10-02T08:34:00Z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0x010100978905F66AA0B1408FF2BA83E5950473</vt:lpwstr>
  </property>
</Properties>
</file>